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pStyle w:val="148"/>
        <w:ind w:left="-992"/>
        <w:jc w:val="center"/>
        <w:rPr>
          <w:rFonts w:ascii="Times New Roman" w:hAnsi="Times New Roman" w:cs="Times New Roman"/>
          <w:sz w:val="24"/>
          <w:szCs w:val="26"/>
        </w:rPr>
      </w:pPr>
      <w:r>
        <w:rPr>
          <w:rFonts w:ascii="Times New Roman" w:hAnsi="Times New Roman" w:cs="Times New Roman"/>
          <w:bCs/>
          <w:sz w:val="28"/>
          <w:szCs w:val="32"/>
        </w:rPr>
        <w:t xml:space="preserve">Перечень документов для осуществления государственной услуги </w:t>
        <w:noBreakHyphen/>
      </w:r>
      <w:r>
        <w:rPr>
          <w:rFonts w:ascii="Times New Roman" w:hAnsi="Times New Roman" w:cs="Times New Roman"/>
          <w:sz w:val="24"/>
          <w:szCs w:val="26"/>
        </w:rPr>
        <w:t xml:space="preserve"> </w:t>
      </w:r>
      <w:r>
        <w:rPr>
          <w:rFonts w:ascii="Times New Roman" w:hAnsi="Times New Roman" w:cs="Times New Roman"/>
          <w:sz w:val="28"/>
          <w:szCs w:val="32"/>
        </w:rPr>
        <w:t xml:space="preserve">оформлени</w:t>
      </w:r>
      <w:r>
        <w:rPr>
          <w:rFonts w:ascii="Times New Roman" w:hAnsi="Times New Roman" w:cs="Times New Roman"/>
          <w:sz w:val="28"/>
          <w:szCs w:val="32"/>
        </w:rPr>
        <w:t xml:space="preserve">е</w:t>
      </w:r>
      <w:r>
        <w:rPr>
          <w:rFonts w:ascii="Times New Roman" w:hAnsi="Times New Roman" w:cs="Times New Roman"/>
          <w:sz w:val="28"/>
          <w:szCs w:val="32"/>
        </w:rPr>
        <w:t xml:space="preserve">, выдач</w:t>
      </w:r>
      <w:r>
        <w:rPr>
          <w:rFonts w:ascii="Times New Roman" w:hAnsi="Times New Roman" w:cs="Times New Roman"/>
          <w:sz w:val="28"/>
          <w:szCs w:val="32"/>
        </w:rPr>
        <w:t xml:space="preserve">а</w:t>
      </w:r>
      <w:r>
        <w:rPr>
          <w:rFonts w:ascii="Times New Roman" w:hAnsi="Times New Roman" w:cs="Times New Roman"/>
          <w:sz w:val="28"/>
          <w:szCs w:val="32"/>
        </w:rPr>
        <w:t xml:space="preserve">, продлени</w:t>
      </w:r>
      <w:r>
        <w:rPr>
          <w:rFonts w:ascii="Times New Roman" w:hAnsi="Times New Roman" w:cs="Times New Roman"/>
          <w:sz w:val="28"/>
          <w:szCs w:val="32"/>
        </w:rPr>
        <w:t xml:space="preserve">е</w:t>
      </w:r>
      <w:r>
        <w:rPr>
          <w:rFonts w:ascii="Times New Roman" w:hAnsi="Times New Roman" w:cs="Times New Roman"/>
          <w:sz w:val="28"/>
          <w:szCs w:val="32"/>
        </w:rPr>
        <w:t xml:space="preserve"> срока действия и восстановлени</w:t>
      </w:r>
      <w:r>
        <w:rPr>
          <w:rFonts w:ascii="Times New Roman" w:hAnsi="Times New Roman" w:cs="Times New Roman"/>
          <w:sz w:val="28"/>
          <w:szCs w:val="32"/>
        </w:rPr>
        <w:t xml:space="preserve">е</w:t>
      </w:r>
      <w:r>
        <w:rPr>
          <w:rFonts w:ascii="Times New Roman" w:hAnsi="Times New Roman" w:cs="Times New Roman"/>
          <w:sz w:val="28"/>
          <w:szCs w:val="32"/>
        </w:rPr>
        <w:t xml:space="preserve"> виз</w:t>
      </w:r>
      <w:r>
        <w:rPr>
          <w:rFonts w:ascii="Times New Roman" w:hAnsi="Times New Roman" w:cs="Times New Roman"/>
          <w:sz w:val="28"/>
          <w:szCs w:val="32"/>
        </w:rPr>
        <w:t xml:space="preserve"> </w:t>
      </w:r>
      <w:r>
        <w:rPr>
          <w:rFonts w:ascii="Times New Roman" w:hAnsi="Times New Roman" w:cs="Times New Roman"/>
          <w:sz w:val="28"/>
          <w:szCs w:val="32"/>
        </w:rPr>
        <w:t xml:space="preserve">иностранным гражданам и лицам без гражданства</w:t>
      </w:r>
      <w:r>
        <w:rPr>
          <w:rFonts w:ascii="Times New Roman" w:hAnsi="Times New Roman" w:cs="Times New Roman"/>
          <w:sz w:val="28"/>
          <w:szCs w:val="32"/>
        </w:rPr>
        <w:t xml:space="preserve"> (ИГ и ЛБГ)</w:t>
      </w:r>
      <w:r>
        <w:rPr>
          <w:sz w:val="20"/>
        </w:rPr>
      </w:r>
    </w:p>
    <w:p>
      <w:pPr>
        <w:pStyle w:val="148"/>
        <w:ind w:left="-992"/>
        <w:jc w:val="center"/>
        <w:rPr>
          <w:rFonts w:ascii="Times New Roman" w:hAnsi="Times New Roman" w:cs="Times New Roman"/>
          <w:sz w:val="24"/>
          <w:szCs w:val="27"/>
        </w:rPr>
      </w:pPr>
      <w:r>
        <w:rPr>
          <w:rFonts w:ascii="Times New Roman" w:hAnsi="Times New Roman" w:cs="Times New Roman"/>
          <w:sz w:val="24"/>
          <w:szCs w:val="27"/>
        </w:rPr>
      </w:r>
      <w:r>
        <w:rPr>
          <w:sz w:val="20"/>
        </w:rPr>
      </w:r>
    </w:p>
    <w:p>
      <w:pPr>
        <w:pStyle w:val="143"/>
        <w:ind w:left="-992" w:firstLine="540"/>
        <w:jc w:val="both"/>
        <w:spacing w:before="220"/>
        <w:rPr>
          <w:rFonts w:ascii="Times New Roman" w:hAnsi="Times New Roman" w:cs="Times New Roman"/>
          <w:sz w:val="24"/>
          <w:szCs w:val="28"/>
        </w:rPr>
      </w:pPr>
      <w:r>
        <w:rPr>
          <w:rFonts w:ascii="Times New Roman" w:hAnsi="Times New Roman" w:cs="Times New Roman"/>
          <w:sz w:val="24"/>
          <w:szCs w:val="28"/>
        </w:rPr>
        <w:t xml:space="preserve">1. Анкета, заполненная разборчиво от руки или с использованием технических средств на русском языке либо на английском языке без использования сокращений и аббревиатур, с одной фотографией. Анкета подписывается </w:t>
      </w:r>
      <w:r>
        <w:rPr>
          <w:rFonts w:ascii="Times New Roman" w:hAnsi="Times New Roman" w:cs="Times New Roman"/>
          <w:sz w:val="24"/>
          <w:szCs w:val="28"/>
        </w:rPr>
        <w:t xml:space="preserve">ИГ</w:t>
      </w:r>
      <w:r>
        <w:rPr>
          <w:rFonts w:ascii="Times New Roman" w:hAnsi="Times New Roman" w:cs="Times New Roman"/>
          <w:sz w:val="24"/>
          <w:szCs w:val="28"/>
        </w:rPr>
        <w:t xml:space="preserve"> лично.</w:t>
      </w:r>
      <w:r>
        <w:rPr>
          <w:sz w:val="20"/>
        </w:rPr>
      </w:r>
    </w:p>
    <w:p>
      <w:pPr>
        <w:pStyle w:val="143"/>
        <w:ind w:left="-992" w:firstLine="540"/>
        <w:jc w:val="both"/>
        <w:spacing w:before="220"/>
        <w:rPr>
          <w:rFonts w:ascii="Times New Roman" w:hAnsi="Times New Roman" w:cs="Times New Roman"/>
          <w:sz w:val="24"/>
          <w:szCs w:val="28"/>
        </w:rPr>
      </w:pPr>
      <w:r>
        <w:rPr>
          <w:rFonts w:ascii="Times New Roman" w:hAnsi="Times New Roman" w:cs="Times New Roman"/>
          <w:sz w:val="24"/>
          <w:szCs w:val="28"/>
        </w:rPr>
        <w:t xml:space="preserve">2. Документ, удостоверяющий личность </w:t>
      </w:r>
      <w:r>
        <w:rPr>
          <w:rFonts w:ascii="Times New Roman" w:hAnsi="Times New Roman" w:cs="Times New Roman"/>
          <w:sz w:val="24"/>
          <w:szCs w:val="28"/>
        </w:rPr>
        <w:t xml:space="preserve">ИГ</w:t>
      </w:r>
      <w:r>
        <w:rPr>
          <w:rFonts w:ascii="Times New Roman" w:hAnsi="Times New Roman" w:cs="Times New Roman"/>
          <w:sz w:val="24"/>
          <w:szCs w:val="28"/>
        </w:rPr>
        <w:t xml:space="preserve"> и признаваемый в этом качестве Российской Федерацией и копии всех заполненных страниц паспорта, а также копия действующей визы (при ее наличии), в случае, если она оформлена на вкладном визовом бланке.</w:t>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t xml:space="preserve">Паспорт, представляемый </w:t>
      </w:r>
      <w:r>
        <w:rPr>
          <w:rFonts w:ascii="Times New Roman" w:hAnsi="Times New Roman" w:cs="Times New Roman"/>
          <w:sz w:val="24"/>
          <w:szCs w:val="28"/>
        </w:rPr>
        <w:t xml:space="preserve">ИГ</w:t>
      </w:r>
      <w:r>
        <w:rPr>
          <w:rFonts w:ascii="Times New Roman" w:hAnsi="Times New Roman" w:cs="Times New Roman"/>
          <w:sz w:val="24"/>
          <w:szCs w:val="28"/>
        </w:rPr>
        <w:t xml:space="preserve">, не должен вызывать сомнений в подлинности и принадлежности его владельцу, содержать отметок, оговорок, записей, подчисток и исправлений, не заверенных компетентными властями соответствующего иностранного государства, вырванных или расшитых страниц, должен иметь не менее двух чистых страниц, предназначенных для виз, срок его действия, как правило, не должен истекать ранее чем через 6 месяцев с даты окончания срока действия визы.</w:t>
      </w:r>
      <w:r>
        <w:rPr>
          <w:sz w:val="20"/>
        </w:rPr>
      </w:r>
    </w:p>
    <w:p>
      <w:pPr>
        <w:pStyle w:val="143"/>
        <w:ind w:left="-992" w:firstLine="540"/>
        <w:jc w:val="both"/>
        <w:spacing w:before="220"/>
        <w:rPr>
          <w:rFonts w:ascii="Times New Roman" w:hAnsi="Times New Roman" w:cs="Times New Roman"/>
          <w:sz w:val="24"/>
          <w:szCs w:val="28"/>
        </w:rPr>
      </w:pPr>
      <w:r>
        <w:rPr>
          <w:rFonts w:ascii="Times New Roman" w:hAnsi="Times New Roman" w:cs="Times New Roman"/>
          <w:sz w:val="24"/>
          <w:szCs w:val="28"/>
        </w:rPr>
        <w:t xml:space="preserve">3. В случае оформления визы на вкладном визовом бланке представляются две фотографии размером 3 x 4 см (черно-белые либо цветные на матовой фотобумаге) с четким изображением лица в анфас, без очков с затемненными стеклами и без головного убора, за исключением </w:t>
      </w:r>
      <w:r>
        <w:rPr>
          <w:rFonts w:ascii="Times New Roman" w:hAnsi="Times New Roman" w:cs="Times New Roman"/>
          <w:sz w:val="24"/>
          <w:szCs w:val="28"/>
        </w:rPr>
        <w:t xml:space="preserve">ИГ</w:t>
      </w:r>
      <w:r>
        <w:rPr>
          <w:rFonts w:ascii="Times New Roman" w:hAnsi="Times New Roman" w:cs="Times New Roman"/>
          <w:sz w:val="24"/>
          <w:szCs w:val="28"/>
        </w:rPr>
        <w:t xml:space="preserve">, для которых постоянное ношение головного убора является обязательным атрибутом их национальной или религиозной принадлежности, при условии, что иностранный гражданин изображен в таком головном уборе на фотографии в паспорте.</w:t>
      </w:r>
      <w:r>
        <w:rPr>
          <w:sz w:val="20"/>
        </w:rPr>
      </w:r>
    </w:p>
    <w:p>
      <w:pPr>
        <w:pStyle w:val="143"/>
        <w:ind w:left="-992" w:firstLine="540"/>
        <w:jc w:val="both"/>
        <w:spacing w:before="220"/>
        <w:rPr>
          <w:rFonts w:ascii="Times New Roman" w:hAnsi="Times New Roman" w:cs="Times New Roman"/>
          <w:sz w:val="24"/>
          <w:szCs w:val="28"/>
        </w:rPr>
      </w:pPr>
      <w:r>
        <w:rPr>
          <w:rFonts w:ascii="Times New Roman" w:hAnsi="Times New Roman" w:cs="Times New Roman"/>
          <w:sz w:val="24"/>
          <w:szCs w:val="28"/>
        </w:rPr>
        <w:t xml:space="preserve">4. Для оформления транзитной визы </w:t>
      </w:r>
      <w:r>
        <w:rPr>
          <w:rFonts w:ascii="Times New Roman" w:hAnsi="Times New Roman" w:cs="Times New Roman"/>
          <w:sz w:val="24"/>
          <w:szCs w:val="28"/>
        </w:rPr>
        <w:t xml:space="preserve">ИГ</w:t>
      </w:r>
      <w:r>
        <w:rPr>
          <w:rFonts w:ascii="Times New Roman" w:hAnsi="Times New Roman" w:cs="Times New Roman"/>
          <w:sz w:val="24"/>
          <w:szCs w:val="28"/>
        </w:rPr>
        <w:t xml:space="preserve"> дополнительно представляет действительный для выезда из Российской Федерации проездной билет или подтвержденную гарантию его приобретения на территории Российской Федерации при наличии визы на въезд в сопредельное с Российской Федерацией по маршруту следования государство, либо визы государства назначения, либо паспорта этого государства, либо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t xml:space="preserve">5. В случае продления обыкновенной учебной либо обыкновенной рабочей визы принимающей стороной дополнительно представляются письменное ходатайство в произвольной форме и копия договора на обучение (или иного документа, подтверждающего обучение </w:t>
      </w:r>
      <w:r>
        <w:rPr>
          <w:rFonts w:ascii="Times New Roman" w:hAnsi="Times New Roman" w:cs="Times New Roman"/>
          <w:sz w:val="24"/>
          <w:szCs w:val="28"/>
        </w:rPr>
        <w:t xml:space="preserve">ИГ</w:t>
      </w:r>
      <w:r>
        <w:rPr>
          <w:rFonts w:ascii="Times New Roman" w:hAnsi="Times New Roman" w:cs="Times New Roman"/>
          <w:sz w:val="24"/>
          <w:szCs w:val="28"/>
        </w:rPr>
        <w:t xml:space="preserve"> в образовательной организации) либо трудового договора или гражданско-правового договора соответственно.</w:t>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t xml:space="preserve">6. В случае восстановления визы кроме документов, </w:t>
      </w:r>
      <w:r>
        <w:rPr>
          <w:rFonts w:ascii="Times New Roman" w:hAnsi="Times New Roman" w:cs="Times New Roman"/>
          <w:sz w:val="24"/>
          <w:szCs w:val="28"/>
        </w:rPr>
        <w:t xml:space="preserve">ИГ</w:t>
      </w:r>
      <w:r>
        <w:rPr>
          <w:rFonts w:ascii="Times New Roman" w:hAnsi="Times New Roman" w:cs="Times New Roman"/>
          <w:sz w:val="24"/>
          <w:szCs w:val="28"/>
        </w:rPr>
        <w:t xml:space="preserve"> либо принимающей стороной дополнительно представляется заявление в произвольной форме на бумажном носителе.</w:t>
      </w:r>
      <w:r>
        <w:rPr>
          <w:sz w:val="20"/>
        </w:rPr>
      </w:r>
    </w:p>
    <w:p>
      <w:pPr>
        <w:pStyle w:val="143"/>
        <w:ind w:left="-992" w:firstLine="540"/>
        <w:jc w:val="both"/>
        <w:rPr>
          <w:rFonts w:ascii="Times New Roman" w:hAnsi="Times New Roman" w:cs="Times New Roman"/>
          <w:sz w:val="24"/>
          <w:szCs w:val="28"/>
        </w:rPr>
      </w:pPr>
      <w:r>
        <w:rPr>
          <w:rFonts w:ascii="Times New Roman" w:hAnsi="Times New Roman" w:cs="Times New Roman"/>
          <w:sz w:val="24"/>
          <w:szCs w:val="28"/>
        </w:rPr>
      </w:r>
      <w:r>
        <w:rPr>
          <w:sz w:val="20"/>
        </w:rPr>
      </w:r>
    </w:p>
    <w:p>
      <w:pPr>
        <w:pStyle w:val="143"/>
        <w:ind w:left="-992" w:firstLine="567"/>
        <w:jc w:val="both"/>
        <w:rPr>
          <w:rFonts w:ascii="Times New Roman" w:hAnsi="Times New Roman" w:cs="Times New Roman"/>
          <w:sz w:val="24"/>
          <w:szCs w:val="28"/>
        </w:rPr>
      </w:pPr>
      <w:r>
        <w:rPr>
          <w:rFonts w:ascii="Times New Roman" w:hAnsi="Times New Roman" w:cs="Times New Roman"/>
          <w:sz w:val="24"/>
          <w:szCs w:val="28"/>
        </w:rPr>
        <w:t xml:space="preserve">7. В случае продления срока действия либо восстановления визы в соответствующей графе анкеты указываются обстоятельства, которые являются основанием для продления срока действия или восстановления визы, а также сведения о ранее выданной визе.</w:t>
      </w:r>
      <w:r>
        <w:rPr>
          <w:sz w:val="20"/>
        </w:rPr>
      </w:r>
    </w:p>
    <w:sectPr>
      <w:footnotePr/>
      <w:type w:val="nextPage"/>
      <w:pgSz w:w="11906" w:h="16838"/>
      <w:pgMar w:top="284" w:right="850" w:bottom="28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Courier New">
    <w:panose1 w:val="02070309020205020404"/>
  </w:font>
  <w:font w:name="Symbol">
    <w:panose1 w:val="05010000000000000000"/>
  </w:font>
  <w:font w:name="Tahoma">
    <w:panose1 w:val="020B0604030504040204"/>
  </w:font>
  <w:font w:name="Times New Roman">
    <w:panose1 w:val="02020603050405020304"/>
  </w:font>
  <w:font w:name="Wingdings">
    <w:panose1 w:val="05030102010509060703"/>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decimal"/>
      <w:suff w:val="tab"/>
      <w:lvlText w:val="%1."/>
      <w:lvlJc w:val="left"/>
      <w:pPr>
        <w:ind w:left="-92" w:hanging="359"/>
      </w:pPr>
      <w:rPr>
        <w:rFonts w:hint="default"/>
      </w:rPr>
    </w:lvl>
    <w:lvl w:ilvl="1">
      <w:start w:val="1"/>
      <w:numFmt w:val="lowerLetter"/>
      <w:suff w:val="tab"/>
      <w:lvlText w:val="%2."/>
      <w:lvlJc w:val="left"/>
      <w:pPr>
        <w:ind w:left="627" w:hanging="359"/>
      </w:pPr>
    </w:lvl>
    <w:lvl w:ilvl="2">
      <w:start w:val="1"/>
      <w:numFmt w:val="lowerRoman"/>
      <w:suff w:val="tab"/>
      <w:lvlText w:val="%3."/>
      <w:lvlJc w:val="right"/>
      <w:pPr>
        <w:ind w:left="1347" w:hanging="179"/>
      </w:pPr>
    </w:lvl>
    <w:lvl w:ilvl="3">
      <w:start w:val="1"/>
      <w:numFmt w:val="decimal"/>
      <w:suff w:val="tab"/>
      <w:lvlText w:val="%4."/>
      <w:lvlJc w:val="left"/>
      <w:pPr>
        <w:ind w:left="2067" w:hanging="359"/>
      </w:pPr>
    </w:lvl>
    <w:lvl w:ilvl="4">
      <w:start w:val="1"/>
      <w:numFmt w:val="lowerLetter"/>
      <w:suff w:val="tab"/>
      <w:lvlText w:val="%5."/>
      <w:lvlJc w:val="left"/>
      <w:pPr>
        <w:ind w:left="2787" w:hanging="359"/>
      </w:pPr>
    </w:lvl>
    <w:lvl w:ilvl="5">
      <w:start w:val="1"/>
      <w:numFmt w:val="lowerRoman"/>
      <w:suff w:val="tab"/>
      <w:lvlText w:val="%6."/>
      <w:lvlJc w:val="right"/>
      <w:pPr>
        <w:ind w:left="3507" w:hanging="179"/>
      </w:pPr>
    </w:lvl>
    <w:lvl w:ilvl="6">
      <w:start w:val="1"/>
      <w:numFmt w:val="decimal"/>
      <w:suff w:val="tab"/>
      <w:lvlText w:val="%7."/>
      <w:lvlJc w:val="left"/>
      <w:pPr>
        <w:ind w:left="4227" w:hanging="359"/>
      </w:pPr>
    </w:lvl>
    <w:lvl w:ilvl="7">
      <w:start w:val="1"/>
      <w:numFmt w:val="lowerLetter"/>
      <w:suff w:val="tab"/>
      <w:lvlText w:val="%8."/>
      <w:lvlJc w:val="left"/>
      <w:pPr>
        <w:ind w:left="4947" w:hanging="359"/>
      </w:pPr>
    </w:lvl>
    <w:lvl w:ilvl="8">
      <w:start w:val="1"/>
      <w:numFmt w:val="lowerRoman"/>
      <w:suff w:val="tab"/>
      <w:lvlText w:val="%9."/>
      <w:lvlJc w:val="right"/>
      <w:pPr>
        <w:ind w:left="5667" w:hanging="179"/>
      </w:pPr>
    </w:lvl>
  </w:abstractNum>
  <w:abstractNum w:abstractNumId="1">
    <w:multiLevelType w:val="hybridMultilevel"/>
    <w:lvl w:ilvl="0">
      <w:start w:val="1"/>
      <w:numFmt w:val="decimal"/>
      <w:suff w:val="tab"/>
      <w:lvlText w:val="%1."/>
      <w:lvlJc w:val="left"/>
      <w:pPr>
        <w:ind w:left="900" w:hanging="359"/>
      </w:pPr>
      <w:rPr>
        <w:rFonts w:hint="default"/>
      </w:rPr>
    </w:lvl>
    <w:lvl w:ilvl="1">
      <w:start w:val="1"/>
      <w:numFmt w:val="lowerLetter"/>
      <w:suff w:val="tab"/>
      <w:lvlText w:val="%2."/>
      <w:lvlJc w:val="left"/>
      <w:pPr>
        <w:ind w:left="1620" w:hanging="359"/>
      </w:pPr>
    </w:lvl>
    <w:lvl w:ilvl="2">
      <w:start w:val="1"/>
      <w:numFmt w:val="lowerRoman"/>
      <w:suff w:val="tab"/>
      <w:lvlText w:val="%3."/>
      <w:lvlJc w:val="right"/>
      <w:pPr>
        <w:ind w:left="2340" w:hanging="179"/>
      </w:pPr>
    </w:lvl>
    <w:lvl w:ilvl="3">
      <w:start w:val="1"/>
      <w:numFmt w:val="decimal"/>
      <w:suff w:val="tab"/>
      <w:lvlText w:val="%4."/>
      <w:lvlJc w:val="left"/>
      <w:pPr>
        <w:ind w:left="3060" w:hanging="359"/>
      </w:pPr>
    </w:lvl>
    <w:lvl w:ilvl="4">
      <w:start w:val="1"/>
      <w:numFmt w:val="lowerLetter"/>
      <w:suff w:val="tab"/>
      <w:lvlText w:val="%5."/>
      <w:lvlJc w:val="left"/>
      <w:pPr>
        <w:ind w:left="3780" w:hanging="359"/>
      </w:pPr>
    </w:lvl>
    <w:lvl w:ilvl="5">
      <w:start w:val="1"/>
      <w:numFmt w:val="lowerRoman"/>
      <w:suff w:val="tab"/>
      <w:lvlText w:val="%6."/>
      <w:lvlJc w:val="right"/>
      <w:pPr>
        <w:ind w:left="4500" w:hanging="179"/>
      </w:pPr>
    </w:lvl>
    <w:lvl w:ilvl="6">
      <w:start w:val="1"/>
      <w:numFmt w:val="decimal"/>
      <w:suff w:val="tab"/>
      <w:lvlText w:val="%7."/>
      <w:lvlJc w:val="left"/>
      <w:pPr>
        <w:ind w:left="5220" w:hanging="359"/>
      </w:pPr>
    </w:lvl>
    <w:lvl w:ilvl="7">
      <w:start w:val="1"/>
      <w:numFmt w:val="lowerLetter"/>
      <w:suff w:val="tab"/>
      <w:lvlText w:val="%8."/>
      <w:lvlJc w:val="left"/>
      <w:pPr>
        <w:ind w:left="5940" w:hanging="359"/>
      </w:pPr>
    </w:lvl>
    <w:lvl w:ilvl="8">
      <w:start w:val="1"/>
      <w:numFmt w:val="lowerRoman"/>
      <w:suff w:val="tab"/>
      <w:lvlText w:val="%9."/>
      <w:lvlJc w:val="right"/>
      <w:pPr>
        <w:ind w:left="6660" w:hanging="179"/>
      </w:pPr>
    </w:lvl>
  </w:abstractNum>
  <w:abstractNum w:abstractNumId="2">
    <w:multiLevelType w:val="hybridMultilevel"/>
    <w:lvl w:ilvl="0">
      <w:start w:val="1"/>
      <w:numFmt w:val="decimal"/>
      <w:suff w:val="tab"/>
      <w:lvlText w:val="%1."/>
      <w:lvlJc w:val="left"/>
      <w:pPr>
        <w:ind w:left="2062" w:hanging="359"/>
      </w:pPr>
      <w:rPr>
        <w:rFonts w:hint="default"/>
      </w:rPr>
    </w:lvl>
    <w:lvl w:ilvl="1">
      <w:start w:val="1"/>
      <w:numFmt w:val="lowerLetter"/>
      <w:suff w:val="tab"/>
      <w:lvlText w:val="%2."/>
      <w:lvlJc w:val="left"/>
      <w:pPr>
        <w:ind w:left="2160" w:hanging="359"/>
      </w:pPr>
    </w:lvl>
    <w:lvl w:ilvl="2">
      <w:start w:val="1"/>
      <w:numFmt w:val="lowerRoman"/>
      <w:suff w:val="tab"/>
      <w:lvlText w:val="%3."/>
      <w:lvlJc w:val="right"/>
      <w:pPr>
        <w:ind w:left="2880" w:hanging="179"/>
      </w:pPr>
    </w:lvl>
    <w:lvl w:ilvl="3">
      <w:start w:val="1"/>
      <w:numFmt w:val="decimal"/>
      <w:suff w:val="tab"/>
      <w:lvlText w:val="%4."/>
      <w:lvlJc w:val="left"/>
      <w:pPr>
        <w:ind w:left="3600" w:hanging="359"/>
      </w:pPr>
    </w:lvl>
    <w:lvl w:ilvl="4">
      <w:start w:val="1"/>
      <w:numFmt w:val="lowerLetter"/>
      <w:suff w:val="tab"/>
      <w:lvlText w:val="%5."/>
      <w:lvlJc w:val="left"/>
      <w:pPr>
        <w:ind w:left="4320" w:hanging="359"/>
      </w:pPr>
    </w:lvl>
    <w:lvl w:ilvl="5">
      <w:start w:val="1"/>
      <w:numFmt w:val="lowerRoman"/>
      <w:suff w:val="tab"/>
      <w:lvlText w:val="%6."/>
      <w:lvlJc w:val="right"/>
      <w:pPr>
        <w:ind w:left="5040" w:hanging="179"/>
      </w:pPr>
    </w:lvl>
    <w:lvl w:ilvl="6">
      <w:start w:val="1"/>
      <w:numFmt w:val="decimal"/>
      <w:suff w:val="tab"/>
      <w:lvlText w:val="%7."/>
      <w:lvlJc w:val="left"/>
      <w:pPr>
        <w:ind w:left="5760" w:hanging="359"/>
      </w:pPr>
    </w:lvl>
    <w:lvl w:ilvl="7">
      <w:start w:val="1"/>
      <w:numFmt w:val="lowerLetter"/>
      <w:suff w:val="tab"/>
      <w:lvlText w:val="%8."/>
      <w:lvlJc w:val="left"/>
      <w:pPr>
        <w:ind w:left="6480" w:hanging="359"/>
      </w:pPr>
    </w:lvl>
    <w:lvl w:ilvl="8">
      <w:start w:val="1"/>
      <w:numFmt w:val="lowerRoman"/>
      <w:suff w:val="tab"/>
      <w:lvlText w:val="%9."/>
      <w:lvlJc w:val="right"/>
      <w:pPr>
        <w:ind w:left="7200" w:hanging="179"/>
      </w:pPr>
    </w:lvl>
  </w:abstractNum>
  <w:abstractNum w:abstractNumId="3">
    <w:multiLevelType w:val="hybridMultilevel"/>
    <w:lvl w:ilvl="0">
      <w:start w:val="4"/>
      <w:numFmt w:val="decimal"/>
      <w:suff w:val="tab"/>
      <w:lvlText w:val="%1."/>
      <w:lvlJc w:val="left"/>
      <w:pPr>
        <w:ind w:left="-65" w:hanging="359"/>
      </w:pPr>
      <w:rPr>
        <w:rFonts w:hint="default"/>
      </w:rPr>
    </w:lvl>
    <w:lvl w:ilvl="1">
      <w:start w:val="1"/>
      <w:numFmt w:val="lowerLetter"/>
      <w:suff w:val="tab"/>
      <w:lvlText w:val="%2."/>
      <w:lvlJc w:val="left"/>
      <w:pPr>
        <w:ind w:left="654" w:hanging="359"/>
      </w:pPr>
    </w:lvl>
    <w:lvl w:ilvl="2">
      <w:start w:val="1"/>
      <w:numFmt w:val="lowerRoman"/>
      <w:suff w:val="tab"/>
      <w:lvlText w:val="%3."/>
      <w:lvlJc w:val="right"/>
      <w:pPr>
        <w:ind w:left="1374" w:hanging="179"/>
      </w:pPr>
    </w:lvl>
    <w:lvl w:ilvl="3">
      <w:start w:val="1"/>
      <w:numFmt w:val="decimal"/>
      <w:suff w:val="tab"/>
      <w:lvlText w:val="%4."/>
      <w:lvlJc w:val="left"/>
      <w:pPr>
        <w:ind w:left="2094" w:hanging="359"/>
      </w:pPr>
    </w:lvl>
    <w:lvl w:ilvl="4">
      <w:start w:val="1"/>
      <w:numFmt w:val="lowerLetter"/>
      <w:suff w:val="tab"/>
      <w:lvlText w:val="%5."/>
      <w:lvlJc w:val="left"/>
      <w:pPr>
        <w:ind w:left="2814" w:hanging="359"/>
      </w:pPr>
    </w:lvl>
    <w:lvl w:ilvl="5">
      <w:start w:val="1"/>
      <w:numFmt w:val="lowerRoman"/>
      <w:suff w:val="tab"/>
      <w:lvlText w:val="%6."/>
      <w:lvlJc w:val="right"/>
      <w:pPr>
        <w:ind w:left="3534" w:hanging="179"/>
      </w:pPr>
    </w:lvl>
    <w:lvl w:ilvl="6">
      <w:start w:val="1"/>
      <w:numFmt w:val="decimal"/>
      <w:suff w:val="tab"/>
      <w:lvlText w:val="%7."/>
      <w:lvlJc w:val="left"/>
      <w:pPr>
        <w:ind w:left="4254" w:hanging="359"/>
      </w:pPr>
    </w:lvl>
    <w:lvl w:ilvl="7">
      <w:start w:val="1"/>
      <w:numFmt w:val="lowerLetter"/>
      <w:suff w:val="tab"/>
      <w:lvlText w:val="%8."/>
      <w:lvlJc w:val="left"/>
      <w:pPr>
        <w:ind w:left="4974" w:hanging="359"/>
      </w:pPr>
    </w:lvl>
    <w:lvl w:ilvl="8">
      <w:start w:val="1"/>
      <w:numFmt w:val="lowerRoman"/>
      <w:suff w:val="tab"/>
      <w:lvlText w:val="%9."/>
      <w:lvlJc w:val="right"/>
      <w:pPr>
        <w:ind w:left="5694" w:hanging="179"/>
      </w:pPr>
    </w:lvl>
  </w:abstractNum>
  <w:abstractNum w:abstractNumId="4">
    <w:multiLevelType w:val="hybridMultilevel"/>
    <w:lvl w:ilvl="0">
      <w:start w:val="3"/>
      <w:numFmt w:val="decimal"/>
      <w:suff w:val="tab"/>
      <w:lvlText w:val="%1."/>
      <w:lvlJc w:val="left"/>
      <w:pPr>
        <w:ind w:left="1260" w:hanging="359"/>
      </w:pPr>
      <w:rPr>
        <w:rFonts w:hint="default"/>
      </w:rPr>
    </w:lvl>
    <w:lvl w:ilvl="1">
      <w:start w:val="1"/>
      <w:numFmt w:val="lowerLetter"/>
      <w:suff w:val="tab"/>
      <w:lvlText w:val="%2."/>
      <w:lvlJc w:val="left"/>
      <w:pPr>
        <w:ind w:left="1980" w:hanging="359"/>
      </w:pPr>
    </w:lvl>
    <w:lvl w:ilvl="2">
      <w:start w:val="1"/>
      <w:numFmt w:val="lowerRoman"/>
      <w:suff w:val="tab"/>
      <w:lvlText w:val="%3."/>
      <w:lvlJc w:val="right"/>
      <w:pPr>
        <w:ind w:left="2700" w:hanging="179"/>
      </w:pPr>
    </w:lvl>
    <w:lvl w:ilvl="3">
      <w:start w:val="1"/>
      <w:numFmt w:val="decimal"/>
      <w:suff w:val="tab"/>
      <w:lvlText w:val="%4."/>
      <w:lvlJc w:val="left"/>
      <w:pPr>
        <w:ind w:left="3420" w:hanging="359"/>
      </w:pPr>
    </w:lvl>
    <w:lvl w:ilvl="4">
      <w:start w:val="1"/>
      <w:numFmt w:val="lowerLetter"/>
      <w:suff w:val="tab"/>
      <w:lvlText w:val="%5."/>
      <w:lvlJc w:val="left"/>
      <w:pPr>
        <w:ind w:left="4140" w:hanging="359"/>
      </w:pPr>
    </w:lvl>
    <w:lvl w:ilvl="5">
      <w:start w:val="1"/>
      <w:numFmt w:val="lowerRoman"/>
      <w:suff w:val="tab"/>
      <w:lvlText w:val="%6."/>
      <w:lvlJc w:val="right"/>
      <w:pPr>
        <w:ind w:left="4860" w:hanging="179"/>
      </w:pPr>
    </w:lvl>
    <w:lvl w:ilvl="6">
      <w:start w:val="1"/>
      <w:numFmt w:val="decimal"/>
      <w:suff w:val="tab"/>
      <w:lvlText w:val="%7."/>
      <w:lvlJc w:val="left"/>
      <w:pPr>
        <w:ind w:left="5580" w:hanging="359"/>
      </w:pPr>
    </w:lvl>
    <w:lvl w:ilvl="7">
      <w:start w:val="1"/>
      <w:numFmt w:val="lowerLetter"/>
      <w:suff w:val="tab"/>
      <w:lvlText w:val="%8."/>
      <w:lvlJc w:val="left"/>
      <w:pPr>
        <w:ind w:left="6300" w:hanging="359"/>
      </w:pPr>
    </w:lvl>
    <w:lvl w:ilvl="8">
      <w:start w:val="1"/>
      <w:numFmt w:val="lowerRoman"/>
      <w:suff w:val="tab"/>
      <w:lvlText w:val="%9."/>
      <w:lvlJc w:val="right"/>
      <w:pPr>
        <w:ind w:left="7020" w:hanging="179"/>
      </w:pPr>
    </w:lvl>
  </w:abstractNum>
  <w:abstractNum w:abstractNumId="5">
    <w:multiLevelType w:val="hybridMultilevel"/>
    <w:lvl w:ilvl="0">
      <w:start w:val="4"/>
      <w:numFmt w:val="decimal"/>
      <w:suff w:val="tab"/>
      <w:lvlText w:val="%1."/>
      <w:lvlJc w:val="left"/>
      <w:pPr>
        <w:ind w:left="720" w:hanging="359"/>
      </w:pPr>
      <w:rPr>
        <w:rFonts w:hint="default"/>
        <w:b w:val="false"/>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6">
    <w:multiLevelType w:val="hybridMultilevel"/>
    <w:lvl w:ilvl="0">
      <w:start w:val="1"/>
      <w:numFmt w:val="bullet"/>
      <w:suff w:val="tab"/>
      <w:lvlText w:val=""/>
      <w:lvlJc w:val="left"/>
      <w:pPr>
        <w:ind w:left="551" w:hanging="359"/>
      </w:pPr>
      <w:rPr>
        <w:rFonts w:ascii="Symbol" w:hAnsi="Symbol" w:hint="default"/>
      </w:rPr>
    </w:lvl>
    <w:lvl w:ilvl="1">
      <w:start w:val="1"/>
      <w:numFmt w:val="bullet"/>
      <w:suff w:val="tab"/>
      <w:lvlText w:val="o"/>
      <w:lvlJc w:val="left"/>
      <w:pPr>
        <w:ind w:left="1271" w:hanging="359"/>
      </w:pPr>
      <w:rPr>
        <w:rFonts w:ascii="Courier New" w:hAnsi="Courier New" w:cs="Courier New" w:hint="default"/>
      </w:rPr>
    </w:lvl>
    <w:lvl w:ilvl="2">
      <w:start w:val="1"/>
      <w:numFmt w:val="bullet"/>
      <w:suff w:val="tab"/>
      <w:lvlText w:val=""/>
      <w:lvlJc w:val="left"/>
      <w:pPr>
        <w:ind w:left="1991" w:hanging="359"/>
      </w:pPr>
      <w:rPr>
        <w:rFonts w:ascii="Wingdings" w:hAnsi="Wingdings" w:hint="default"/>
      </w:rPr>
    </w:lvl>
    <w:lvl w:ilvl="3">
      <w:start w:val="1"/>
      <w:numFmt w:val="bullet"/>
      <w:suff w:val="tab"/>
      <w:lvlText w:val=""/>
      <w:lvlJc w:val="left"/>
      <w:pPr>
        <w:ind w:left="2711" w:hanging="359"/>
      </w:pPr>
      <w:rPr>
        <w:rFonts w:ascii="Symbol" w:hAnsi="Symbol" w:hint="default"/>
      </w:rPr>
    </w:lvl>
    <w:lvl w:ilvl="4">
      <w:start w:val="1"/>
      <w:numFmt w:val="bullet"/>
      <w:suff w:val="tab"/>
      <w:lvlText w:val="o"/>
      <w:lvlJc w:val="left"/>
      <w:pPr>
        <w:ind w:left="3431" w:hanging="359"/>
      </w:pPr>
      <w:rPr>
        <w:rFonts w:ascii="Courier New" w:hAnsi="Courier New" w:cs="Courier New" w:hint="default"/>
      </w:rPr>
    </w:lvl>
    <w:lvl w:ilvl="5">
      <w:start w:val="1"/>
      <w:numFmt w:val="bullet"/>
      <w:suff w:val="tab"/>
      <w:lvlText w:val=""/>
      <w:lvlJc w:val="left"/>
      <w:pPr>
        <w:ind w:left="4151" w:hanging="359"/>
      </w:pPr>
      <w:rPr>
        <w:rFonts w:ascii="Wingdings" w:hAnsi="Wingdings" w:hint="default"/>
      </w:rPr>
    </w:lvl>
    <w:lvl w:ilvl="6">
      <w:start w:val="1"/>
      <w:numFmt w:val="bullet"/>
      <w:suff w:val="tab"/>
      <w:lvlText w:val=""/>
      <w:lvlJc w:val="left"/>
      <w:pPr>
        <w:ind w:left="4871" w:hanging="359"/>
      </w:pPr>
      <w:rPr>
        <w:rFonts w:ascii="Symbol" w:hAnsi="Symbol" w:hint="default"/>
      </w:rPr>
    </w:lvl>
    <w:lvl w:ilvl="7">
      <w:start w:val="1"/>
      <w:numFmt w:val="bullet"/>
      <w:suff w:val="tab"/>
      <w:lvlText w:val="o"/>
      <w:lvlJc w:val="left"/>
      <w:pPr>
        <w:ind w:left="5591" w:hanging="359"/>
      </w:pPr>
      <w:rPr>
        <w:rFonts w:ascii="Courier New" w:hAnsi="Courier New" w:cs="Courier New" w:hint="default"/>
      </w:rPr>
    </w:lvl>
    <w:lvl w:ilvl="8">
      <w:start w:val="1"/>
      <w:numFmt w:val="bullet"/>
      <w:suff w:val="tab"/>
      <w:lvlText w:val=""/>
      <w:lvlJc w:val="left"/>
      <w:pPr>
        <w:ind w:left="6311" w:hanging="359"/>
      </w:pPr>
      <w:rPr>
        <w:rFonts w:ascii="Wingdings" w:hAnsi="Wingdings" w:hint="default"/>
      </w:rPr>
    </w:lvl>
  </w:abstractNum>
  <w:abstractNum w:abstractNumId="7">
    <w:multiLevelType w:val="hybridMultilevel"/>
    <w:lvl w:ilvl="0">
      <w:start w:val="4"/>
      <w:numFmt w:val="decimal"/>
      <w:suff w:val="tab"/>
      <w:lvlText w:val="%1."/>
      <w:lvlJc w:val="left"/>
      <w:pPr>
        <w:ind w:left="1620" w:hanging="359"/>
      </w:pPr>
      <w:rPr>
        <w:rFonts w:hint="default"/>
      </w:rPr>
    </w:lvl>
    <w:lvl w:ilvl="1">
      <w:start w:val="1"/>
      <w:numFmt w:val="lowerLetter"/>
      <w:suff w:val="tab"/>
      <w:lvlText w:val="%2."/>
      <w:lvlJc w:val="left"/>
      <w:pPr>
        <w:ind w:left="2340" w:hanging="359"/>
      </w:pPr>
    </w:lvl>
    <w:lvl w:ilvl="2">
      <w:start w:val="1"/>
      <w:numFmt w:val="lowerRoman"/>
      <w:suff w:val="tab"/>
      <w:lvlText w:val="%3."/>
      <w:lvlJc w:val="right"/>
      <w:pPr>
        <w:ind w:left="3060" w:hanging="179"/>
      </w:pPr>
    </w:lvl>
    <w:lvl w:ilvl="3">
      <w:start w:val="1"/>
      <w:numFmt w:val="decimal"/>
      <w:suff w:val="tab"/>
      <w:lvlText w:val="%4."/>
      <w:lvlJc w:val="left"/>
      <w:pPr>
        <w:ind w:left="3780" w:hanging="359"/>
      </w:pPr>
    </w:lvl>
    <w:lvl w:ilvl="4">
      <w:start w:val="1"/>
      <w:numFmt w:val="lowerLetter"/>
      <w:suff w:val="tab"/>
      <w:lvlText w:val="%5."/>
      <w:lvlJc w:val="left"/>
      <w:pPr>
        <w:ind w:left="4500" w:hanging="359"/>
      </w:pPr>
    </w:lvl>
    <w:lvl w:ilvl="5">
      <w:start w:val="1"/>
      <w:numFmt w:val="lowerRoman"/>
      <w:suff w:val="tab"/>
      <w:lvlText w:val="%6."/>
      <w:lvlJc w:val="right"/>
      <w:pPr>
        <w:ind w:left="5220" w:hanging="179"/>
      </w:pPr>
    </w:lvl>
    <w:lvl w:ilvl="6">
      <w:start w:val="1"/>
      <w:numFmt w:val="decimal"/>
      <w:suff w:val="tab"/>
      <w:lvlText w:val="%7."/>
      <w:lvlJc w:val="left"/>
      <w:pPr>
        <w:ind w:left="5940" w:hanging="359"/>
      </w:pPr>
    </w:lvl>
    <w:lvl w:ilvl="7">
      <w:start w:val="1"/>
      <w:numFmt w:val="lowerLetter"/>
      <w:suff w:val="tab"/>
      <w:lvlText w:val="%8."/>
      <w:lvlJc w:val="left"/>
      <w:pPr>
        <w:ind w:left="6660" w:hanging="359"/>
      </w:pPr>
    </w:lvl>
    <w:lvl w:ilvl="8">
      <w:start w:val="1"/>
      <w:numFmt w:val="lowerRoman"/>
      <w:suff w:val="tab"/>
      <w:lvlText w:val="%9."/>
      <w:lvlJc w:val="right"/>
      <w:pPr>
        <w:ind w:left="7380" w:hanging="17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hint="default"/>
        <w:color w:val="auto"/>
        <w:spacing w:val="0"/>
        <w:position w:val="0"/>
        <w:sz w:val="20"/>
        <w:szCs w:val="22"/>
        <w:lang w:val="ru-RU" w:bidi="ar-SA" w:eastAsia="ru-RU"/>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35"/>
    <w:next w:val="135"/>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35"/>
    <w:next w:val="135"/>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35"/>
    <w:next w:val="135"/>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35"/>
    <w:next w:val="135"/>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35"/>
    <w:next w:val="135"/>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35"/>
    <w:next w:val="135"/>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35"/>
    <w:next w:val="135"/>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35"/>
    <w:next w:val="135"/>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35"/>
    <w:next w:val="135"/>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35"/>
    <w:qFormat/>
    <w:uiPriority w:val="34"/>
    <w:pPr>
      <w:contextualSpacing w:val="true"/>
      <w:ind w:left="720"/>
    </w:pPr>
  </w:style>
  <w:style w:type="paragraph" w:styleId="22">
    <w:name w:val="No Spacing"/>
    <w:basedOn w:val="135"/>
    <w:qFormat/>
    <w:uiPriority w:val="1"/>
    <w:rPr>
      <w:color w:val="000000"/>
    </w:rPr>
    <w:pPr>
      <w:spacing w:lineRule="auto" w:line="240" w:after="0"/>
    </w:pPr>
  </w:style>
  <w:style w:type="paragraph" w:styleId="23">
    <w:name w:val="Title"/>
    <w:basedOn w:val="135"/>
    <w:next w:val="135"/>
    <w:qFormat/>
    <w:uiPriority w:val="10"/>
    <w:rPr>
      <w:b/>
      <w:color w:val="000000"/>
      <w:sz w:val="72"/>
    </w:rPr>
    <w:pPr>
      <w:spacing w:lineRule="auto" w:line="240" w:after="80" w:before="300"/>
      <w:pBdr>
        <w:bottom w:val="single" w:color="000000" w:sz="24" w:space="0"/>
      </w:pBdr>
    </w:pPr>
  </w:style>
  <w:style w:type="paragraph" w:styleId="24">
    <w:name w:val="Subtitle"/>
    <w:basedOn w:val="135"/>
    <w:next w:val="135"/>
    <w:qFormat/>
    <w:uiPriority w:val="11"/>
    <w:rPr>
      <w:i/>
      <w:color w:val="444444"/>
      <w:sz w:val="52"/>
    </w:rPr>
    <w:pPr>
      <w:spacing w:lineRule="auto" w:line="240"/>
    </w:pPr>
  </w:style>
  <w:style w:type="paragraph" w:styleId="25">
    <w:name w:val="Quote"/>
    <w:basedOn w:val="135"/>
    <w:next w:val="135"/>
    <w:qFormat/>
    <w:uiPriority w:val="29"/>
    <w:rPr>
      <w:i/>
      <w:color w:val="373737"/>
      <w:sz w:val="18"/>
    </w:rPr>
    <w:pPr>
      <w:ind w:left="3402"/>
      <w:pBdr>
        <w:left w:val="single" w:color="A6A6A6" w:sz="12" w:space="11"/>
        <w:bottom w:val="single" w:color="A6A6A6" w:sz="12" w:space="3"/>
      </w:pBdr>
    </w:pPr>
  </w:style>
  <w:style w:type="paragraph" w:styleId="26">
    <w:name w:val="Intense Quote"/>
    <w:basedOn w:val="135"/>
    <w:next w:val="135"/>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9">
    <w:name w:val="Table Grid"/>
    <w:basedOn w:val="13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3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3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3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3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3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3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3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3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37"/>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37"/>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37"/>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37"/>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37"/>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37"/>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37"/>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35"/>
    <w:uiPriority w:val="99"/>
    <w:semiHidden/>
    <w:unhideWhenUsed/>
    <w:rPr>
      <w:sz w:val="20"/>
    </w:rPr>
    <w:pPr>
      <w:spacing w:lineRule="auto" w:line="240" w:after="0"/>
    </w:pPr>
  </w:style>
  <w:style w:type="character" w:styleId="53">
    <w:name w:val="Footnote Text Char"/>
    <w:basedOn w:val="136"/>
    <w:uiPriority w:val="99"/>
    <w:semiHidden/>
    <w:rPr>
      <w:sz w:val="20"/>
    </w:rPr>
  </w:style>
  <w:style w:type="character" w:styleId="54">
    <w:name w:val="footnote reference"/>
    <w:basedOn w:val="136"/>
    <w:uiPriority w:val="99"/>
    <w:semiHidden/>
    <w:unhideWhenUsed/>
    <w:rPr>
      <w:vertAlign w:val="superscript"/>
    </w:rPr>
  </w:style>
  <w:style w:type="paragraph" w:styleId="135" w:default="1">
    <w:name w:val="Normal"/>
    <w:qFormat/>
    <w:rPr>
      <w:sz w:val="24"/>
      <w:szCs w:val="24"/>
    </w:rPr>
  </w:style>
  <w:style w:type="character" w:styleId="136" w:default="1">
    <w:name w:val="Default Paragraph Font"/>
    <w:uiPriority w:val="1"/>
    <w:semiHidden/>
    <w:unhideWhenUsed/>
  </w:style>
  <w:style w:type="table" w:styleId="137" w:default="1">
    <w:name w:val="Normal Table"/>
    <w:uiPriority w:val="99"/>
    <w:semiHidden/>
    <w:unhideWhenUsed/>
    <w:tblPr>
      <w:tblInd w:w="0" w:type="dxa"/>
      <w:tblCellMar>
        <w:left w:w="108" w:type="dxa"/>
        <w:top w:w="0" w:type="dxa"/>
        <w:right w:w="108" w:type="dxa"/>
        <w:bottom w:w="0" w:type="dxa"/>
      </w:tblCellMar>
    </w:tblPr>
  </w:style>
  <w:style w:type="numbering" w:styleId="138" w:default="1">
    <w:name w:val="No List"/>
    <w:uiPriority w:val="99"/>
    <w:semiHidden/>
    <w:unhideWhenUsed/>
  </w:style>
  <w:style w:type="paragraph" w:styleId="139">
    <w:name w:val="Body Text Indent"/>
    <w:basedOn w:val="135"/>
    <w:rPr>
      <w:sz w:val="28"/>
      <w:szCs w:val="20"/>
    </w:rPr>
    <w:pPr>
      <w:ind w:firstLine="709"/>
      <w:jc w:val="both"/>
    </w:pPr>
  </w:style>
  <w:style w:type="paragraph" w:styleId="140">
    <w:name w:val="Body Text 2"/>
    <w:basedOn w:val="135"/>
    <w:rPr>
      <w:sz w:val="28"/>
      <w:szCs w:val="20"/>
    </w:rPr>
    <w:pPr>
      <w:jc w:val="both"/>
    </w:pPr>
  </w:style>
  <w:style w:type="paragraph" w:styleId="141">
    <w:name w:val="ConsNormal"/>
    <w:rPr>
      <w:rFonts w:ascii="Arial" w:hAnsi="Arial"/>
    </w:rPr>
    <w:pPr>
      <w:ind w:firstLine="720"/>
      <w:widowControl w:val="off"/>
    </w:pPr>
  </w:style>
  <w:style w:type="paragraph" w:styleId="142">
    <w:name w:val="ConsNonformat"/>
    <w:rPr>
      <w:rFonts w:ascii="Courier New" w:hAnsi="Courier New"/>
    </w:rPr>
    <w:pPr>
      <w:widowControl w:val="off"/>
    </w:pPr>
  </w:style>
  <w:style w:type="paragraph" w:styleId="143">
    <w:name w:val="ConsPlusNormal"/>
    <w:rPr>
      <w:rFonts w:ascii="Calibri" w:hAnsi="Calibri" w:cs="Calibri" w:eastAsia="Calibri"/>
      <w:sz w:val="22"/>
    </w:rPr>
    <w:pPr>
      <w:widowControl w:val="off"/>
    </w:pPr>
  </w:style>
  <w:style w:type="paragraph" w:styleId="144">
    <w:name w:val="Header"/>
    <w:basedOn w:val="135"/>
    <w:uiPriority w:val="99"/>
    <w:pPr>
      <w:tabs>
        <w:tab w:val="center" w:pos="4677"/>
        <w:tab w:val="right" w:pos="9355"/>
      </w:tabs>
    </w:pPr>
  </w:style>
  <w:style w:type="character" w:styleId="145">
    <w:name w:val="Верхний колонтитул Знак"/>
    <w:uiPriority w:val="99"/>
    <w:rPr>
      <w:sz w:val="24"/>
      <w:szCs w:val="24"/>
    </w:rPr>
  </w:style>
  <w:style w:type="paragraph" w:styleId="146">
    <w:name w:val="Footer"/>
    <w:basedOn w:val="135"/>
    <w:pPr>
      <w:tabs>
        <w:tab w:val="center" w:pos="4677"/>
        <w:tab w:val="right" w:pos="9355"/>
      </w:tabs>
    </w:pPr>
  </w:style>
  <w:style w:type="character" w:styleId="147">
    <w:name w:val="Нижний колонтитул Знак"/>
    <w:rPr>
      <w:sz w:val="24"/>
      <w:szCs w:val="24"/>
    </w:rPr>
  </w:style>
  <w:style w:type="paragraph" w:styleId="148">
    <w:name w:val="ConsPlusTitle"/>
    <w:rPr>
      <w:rFonts w:ascii="Calibri" w:hAnsi="Calibri" w:cs="Calibri"/>
      <w:b/>
      <w:sz w:val="22"/>
    </w:rPr>
    <w:pPr>
      <w:widowControl w:val="off"/>
    </w:pPr>
  </w:style>
  <w:style w:type="character" w:styleId="149">
    <w:name w:val="Основной текст 2 Знак"/>
    <w:rPr>
      <w:sz w:val="28"/>
    </w:rPr>
  </w:style>
  <w:style w:type="paragraph" w:styleId="150">
    <w:name w:val="ConsPlusTitlePage"/>
    <w:rPr>
      <w:rFonts w:ascii="Tahoma" w:hAnsi="Tahoma" w:cs="Tahoma"/>
    </w:rPr>
    <w:pPr>
      <w:widowControl w:val="off"/>
    </w:pPr>
  </w:style>
  <w:style w:type="paragraph" w:styleId="151">
    <w:name w:val="ConsPlusCell"/>
    <w:rPr>
      <w:rFonts w:ascii="Arial" w:hAnsi="Arial" w:cs="Arial"/>
    </w:rPr>
    <w:pPr>
      <w:widowControl w:val="off"/>
    </w:pPr>
  </w:style>
  <w:style w:type="paragraph" w:styleId="152">
    <w:name w:val="Normal (Web)"/>
    <w:basedOn w:val="135"/>
    <w:uiPriority w:val="99"/>
    <w:unhideWhenUsed/>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